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49B3"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b/>
          <w:bCs/>
          <w:kern w:val="0"/>
          <w:lang w:eastAsia="pl-PL"/>
          <w14:ligatures w14:val="none"/>
        </w:rPr>
        <w:t xml:space="preserve">The </w:t>
      </w:r>
      <w:proofErr w:type="spellStart"/>
      <w:r w:rsidRPr="00F731CB">
        <w:rPr>
          <w:rFonts w:ascii="Times New Roman" w:eastAsia="Times New Roman" w:hAnsi="Times New Roman" w:cs="Times New Roman"/>
          <w:b/>
          <w:bCs/>
          <w:kern w:val="0"/>
          <w:lang w:eastAsia="pl-PL"/>
          <w14:ligatures w14:val="none"/>
        </w:rPr>
        <w:t>Editorial</w:t>
      </w:r>
      <w:proofErr w:type="spellEnd"/>
      <w:r w:rsidRPr="00F731CB">
        <w:rPr>
          <w:rFonts w:ascii="Times New Roman" w:eastAsia="Times New Roman" w:hAnsi="Times New Roman" w:cs="Times New Roman"/>
          <w:b/>
          <w:bCs/>
          <w:kern w:val="0"/>
          <w:lang w:eastAsia="pl-PL"/>
          <w14:ligatures w14:val="none"/>
        </w:rPr>
        <w:t xml:space="preserve"> Board of the </w:t>
      </w:r>
      <w:proofErr w:type="spellStart"/>
      <w:r w:rsidRPr="00F731CB">
        <w:rPr>
          <w:rFonts w:ascii="Times New Roman" w:eastAsia="Times New Roman" w:hAnsi="Times New Roman" w:cs="Times New Roman"/>
          <w:b/>
          <w:bCs/>
          <w:kern w:val="0"/>
          <w:lang w:eastAsia="pl-PL"/>
          <w14:ligatures w14:val="none"/>
        </w:rPr>
        <w:t>European</w:t>
      </w:r>
      <w:proofErr w:type="spellEnd"/>
      <w:r w:rsidRPr="00F731CB">
        <w:rPr>
          <w:rFonts w:ascii="Times New Roman" w:eastAsia="Times New Roman" w:hAnsi="Times New Roman" w:cs="Times New Roman"/>
          <w:b/>
          <w:bCs/>
          <w:kern w:val="0"/>
          <w:lang w:eastAsia="pl-PL"/>
          <w14:ligatures w14:val="none"/>
        </w:rPr>
        <w:t xml:space="preserve"> Law &amp; International Relations </w:t>
      </w:r>
      <w:proofErr w:type="spellStart"/>
      <w:r w:rsidRPr="00F731CB">
        <w:rPr>
          <w:rFonts w:ascii="Times New Roman" w:eastAsia="Times New Roman" w:hAnsi="Times New Roman" w:cs="Times New Roman"/>
          <w:b/>
          <w:bCs/>
          <w:kern w:val="0"/>
          <w:lang w:eastAsia="pl-PL"/>
          <w14:ligatures w14:val="none"/>
        </w:rPr>
        <w:t>Review</w:t>
      </w:r>
      <w:proofErr w:type="spellEnd"/>
      <w:r w:rsidRPr="00F731CB">
        <w:rPr>
          <w:rFonts w:ascii="Times New Roman" w:eastAsia="Times New Roman" w:hAnsi="Times New Roman" w:cs="Times New Roman"/>
          <w:b/>
          <w:bCs/>
          <w:kern w:val="0"/>
          <w:lang w:eastAsia="pl-PL"/>
          <w14:ligatures w14:val="none"/>
        </w:rPr>
        <w:t xml:space="preserve"> [Europejski Przegląd Prawa i Stosunków Międzynarodowych] (</w:t>
      </w:r>
      <w:proofErr w:type="spellStart"/>
      <w:r w:rsidRPr="00F731CB">
        <w:rPr>
          <w:rFonts w:ascii="Times New Roman" w:eastAsia="Times New Roman" w:hAnsi="Times New Roman" w:cs="Times New Roman"/>
          <w:b/>
          <w:bCs/>
          <w:kern w:val="0"/>
          <w:lang w:eastAsia="pl-PL"/>
          <w14:ligatures w14:val="none"/>
        </w:rPr>
        <w:t>abbreviated</w:t>
      </w:r>
      <w:proofErr w:type="spellEnd"/>
      <w:r w:rsidRPr="00F731CB">
        <w:rPr>
          <w:rFonts w:ascii="Times New Roman" w:eastAsia="Times New Roman" w:hAnsi="Times New Roman" w:cs="Times New Roman"/>
          <w:b/>
          <w:bCs/>
          <w:kern w:val="0"/>
          <w:lang w:eastAsia="pl-PL"/>
          <w14:ligatures w14:val="none"/>
        </w:rPr>
        <w:t xml:space="preserve"> </w:t>
      </w:r>
      <w:proofErr w:type="spellStart"/>
      <w:r w:rsidRPr="00F731CB">
        <w:rPr>
          <w:rFonts w:ascii="Times New Roman" w:eastAsia="Times New Roman" w:hAnsi="Times New Roman" w:cs="Times New Roman"/>
          <w:b/>
          <w:bCs/>
          <w:kern w:val="0"/>
          <w:lang w:eastAsia="pl-PL"/>
          <w14:ligatures w14:val="none"/>
        </w:rPr>
        <w:t>name</w:t>
      </w:r>
      <w:proofErr w:type="spellEnd"/>
      <w:r w:rsidRPr="00F731CB">
        <w:rPr>
          <w:rFonts w:ascii="Times New Roman" w:eastAsia="Times New Roman" w:hAnsi="Times New Roman" w:cs="Times New Roman"/>
          <w:b/>
          <w:bCs/>
          <w:kern w:val="0"/>
          <w:lang w:eastAsia="pl-PL"/>
          <w14:ligatures w14:val="none"/>
        </w:rPr>
        <w:t>: EL&amp;IRR [</w:t>
      </w:r>
      <w:proofErr w:type="spellStart"/>
      <w:r w:rsidRPr="00F731CB">
        <w:rPr>
          <w:rFonts w:ascii="Times New Roman" w:eastAsia="Times New Roman" w:hAnsi="Times New Roman" w:cs="Times New Roman"/>
          <w:b/>
          <w:bCs/>
          <w:kern w:val="0"/>
          <w:lang w:eastAsia="pl-PL"/>
          <w14:ligatures w14:val="none"/>
        </w:rPr>
        <w:t>EPPiSM</w:t>
      </w:r>
      <w:proofErr w:type="spellEnd"/>
      <w:r w:rsidRPr="00F731CB">
        <w:rPr>
          <w:rFonts w:ascii="Times New Roman" w:eastAsia="Times New Roman" w:hAnsi="Times New Roman" w:cs="Times New Roman"/>
          <w:b/>
          <w:bCs/>
          <w:kern w:val="0"/>
          <w:lang w:eastAsia="pl-PL"/>
          <w14:ligatures w14:val="none"/>
        </w:rPr>
        <w:t xml:space="preserve">]) </w:t>
      </w:r>
      <w:proofErr w:type="spellStart"/>
      <w:r w:rsidRPr="00F731CB">
        <w:rPr>
          <w:rFonts w:ascii="Times New Roman" w:eastAsia="Times New Roman" w:hAnsi="Times New Roman" w:cs="Times New Roman"/>
          <w:b/>
          <w:bCs/>
          <w:kern w:val="0"/>
          <w:lang w:eastAsia="pl-PL"/>
          <w14:ligatures w14:val="none"/>
        </w:rPr>
        <w:t>has</w:t>
      </w:r>
      <w:proofErr w:type="spellEnd"/>
      <w:r w:rsidRPr="00F731CB">
        <w:rPr>
          <w:rFonts w:ascii="Times New Roman" w:eastAsia="Times New Roman" w:hAnsi="Times New Roman" w:cs="Times New Roman"/>
          <w:b/>
          <w:bCs/>
          <w:kern w:val="0"/>
          <w:lang w:eastAsia="pl-PL"/>
          <w14:ligatures w14:val="none"/>
        </w:rPr>
        <w:t xml:space="preserve"> the </w:t>
      </w:r>
      <w:proofErr w:type="spellStart"/>
      <w:r w:rsidRPr="00F731CB">
        <w:rPr>
          <w:rFonts w:ascii="Times New Roman" w:eastAsia="Times New Roman" w:hAnsi="Times New Roman" w:cs="Times New Roman"/>
          <w:b/>
          <w:bCs/>
          <w:kern w:val="0"/>
          <w:lang w:eastAsia="pl-PL"/>
          <w14:ligatures w14:val="none"/>
        </w:rPr>
        <w:t>following</w:t>
      </w:r>
      <w:proofErr w:type="spellEnd"/>
      <w:r w:rsidRPr="00F731CB">
        <w:rPr>
          <w:rFonts w:ascii="Times New Roman" w:eastAsia="Times New Roman" w:hAnsi="Times New Roman" w:cs="Times New Roman"/>
          <w:b/>
          <w:bCs/>
          <w:kern w:val="0"/>
          <w:lang w:eastAsia="pl-PL"/>
          <w14:ligatures w14:val="none"/>
        </w:rPr>
        <w:t xml:space="preserve"> </w:t>
      </w:r>
      <w:proofErr w:type="spellStart"/>
      <w:r w:rsidRPr="00F731CB">
        <w:rPr>
          <w:rFonts w:ascii="Times New Roman" w:eastAsia="Times New Roman" w:hAnsi="Times New Roman" w:cs="Times New Roman"/>
          <w:b/>
          <w:bCs/>
          <w:kern w:val="0"/>
          <w:lang w:eastAsia="pl-PL"/>
          <w14:ligatures w14:val="none"/>
        </w:rPr>
        <w:t>rules</w:t>
      </w:r>
      <w:proofErr w:type="spellEnd"/>
      <w:r w:rsidRPr="00F731CB">
        <w:rPr>
          <w:rFonts w:ascii="Times New Roman" w:eastAsia="Times New Roman" w:hAnsi="Times New Roman" w:cs="Times New Roman"/>
          <w:b/>
          <w:bCs/>
          <w:kern w:val="0"/>
          <w:lang w:eastAsia="pl-PL"/>
          <w14:ligatures w14:val="none"/>
        </w:rPr>
        <w:t xml:space="preserve"> for </w:t>
      </w:r>
      <w:proofErr w:type="spellStart"/>
      <w:r w:rsidRPr="00F731CB">
        <w:rPr>
          <w:rFonts w:ascii="Times New Roman" w:eastAsia="Times New Roman" w:hAnsi="Times New Roman" w:cs="Times New Roman"/>
          <w:b/>
          <w:bCs/>
          <w:kern w:val="0"/>
          <w:lang w:eastAsia="pl-PL"/>
          <w14:ligatures w14:val="none"/>
        </w:rPr>
        <w:t>publishing</w:t>
      </w:r>
      <w:proofErr w:type="spellEnd"/>
      <w:r w:rsidRPr="00F731CB">
        <w:rPr>
          <w:rFonts w:ascii="Times New Roman" w:eastAsia="Times New Roman" w:hAnsi="Times New Roman" w:cs="Times New Roman"/>
          <w:b/>
          <w:bCs/>
          <w:kern w:val="0"/>
          <w:lang w:eastAsia="pl-PL"/>
          <w14:ligatures w14:val="none"/>
        </w:rPr>
        <w:t xml:space="preserve"> </w:t>
      </w:r>
      <w:proofErr w:type="spellStart"/>
      <w:r w:rsidRPr="00F731CB">
        <w:rPr>
          <w:rFonts w:ascii="Times New Roman" w:eastAsia="Times New Roman" w:hAnsi="Times New Roman" w:cs="Times New Roman"/>
          <w:b/>
          <w:bCs/>
          <w:kern w:val="0"/>
          <w:lang w:eastAsia="pl-PL"/>
          <w14:ligatures w14:val="none"/>
        </w:rPr>
        <w:t>texts</w:t>
      </w:r>
      <w:proofErr w:type="spellEnd"/>
      <w:r w:rsidRPr="00F731CB">
        <w:rPr>
          <w:rFonts w:ascii="Times New Roman" w:eastAsia="Times New Roman" w:hAnsi="Times New Roman" w:cs="Times New Roman"/>
          <w:b/>
          <w:bCs/>
          <w:kern w:val="0"/>
          <w:lang w:eastAsia="pl-PL"/>
          <w14:ligatures w14:val="none"/>
        </w:rPr>
        <w:t>:</w:t>
      </w:r>
    </w:p>
    <w:p w14:paraId="6F281F0F"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By </w:t>
      </w:r>
      <w:proofErr w:type="spellStart"/>
      <w:r w:rsidRPr="00F731CB">
        <w:rPr>
          <w:rFonts w:ascii="Times New Roman" w:eastAsia="Times New Roman" w:hAnsi="Times New Roman" w:cs="Times New Roman"/>
          <w:kern w:val="0"/>
          <w:lang w:eastAsia="pl-PL"/>
          <w14:ligatures w14:val="none"/>
        </w:rPr>
        <w:t>submitting</w:t>
      </w:r>
      <w:proofErr w:type="spellEnd"/>
      <w:r w:rsidRPr="00F731CB">
        <w:rPr>
          <w:rFonts w:ascii="Times New Roman" w:eastAsia="Times New Roman" w:hAnsi="Times New Roman" w:cs="Times New Roman"/>
          <w:kern w:val="0"/>
          <w:lang w:eastAsia="pl-PL"/>
          <w14:ligatures w14:val="none"/>
        </w:rPr>
        <w:t xml:space="preserve"> a </w:t>
      </w:r>
      <w:proofErr w:type="spellStart"/>
      <w:r w:rsidRPr="00F731CB">
        <w:rPr>
          <w:rFonts w:ascii="Times New Roman" w:eastAsia="Times New Roman" w:hAnsi="Times New Roman" w:cs="Times New Roman"/>
          <w:kern w:val="0"/>
          <w:lang w:eastAsia="pl-PL"/>
          <w14:ligatures w14:val="none"/>
        </w:rPr>
        <w:t>text</w:t>
      </w:r>
      <w:proofErr w:type="spellEnd"/>
      <w:r w:rsidRPr="00F731CB">
        <w:rPr>
          <w:rFonts w:ascii="Times New Roman" w:eastAsia="Times New Roman" w:hAnsi="Times New Roman" w:cs="Times New Roman"/>
          <w:kern w:val="0"/>
          <w:lang w:eastAsia="pl-PL"/>
          <w14:ligatures w14:val="none"/>
        </w:rPr>
        <w:t xml:space="preserve"> to the Editor, the Author </w:t>
      </w:r>
      <w:proofErr w:type="spellStart"/>
      <w:r w:rsidRPr="00F731CB">
        <w:rPr>
          <w:rFonts w:ascii="Times New Roman" w:eastAsia="Times New Roman" w:hAnsi="Times New Roman" w:cs="Times New Roman"/>
          <w:kern w:val="0"/>
          <w:lang w:eastAsia="pl-PL"/>
          <w14:ligatures w14:val="none"/>
        </w:rPr>
        <w:t>transfers</w:t>
      </w:r>
      <w:proofErr w:type="spellEnd"/>
      <w:r w:rsidRPr="00F731CB">
        <w:rPr>
          <w:rFonts w:ascii="Times New Roman" w:eastAsia="Times New Roman" w:hAnsi="Times New Roman" w:cs="Times New Roman"/>
          <w:kern w:val="0"/>
          <w:lang w:eastAsia="pl-PL"/>
          <w14:ligatures w14:val="none"/>
        </w:rPr>
        <w:t xml:space="preserve"> to the Publisher the </w:t>
      </w:r>
      <w:proofErr w:type="spellStart"/>
      <w:r w:rsidRPr="00F731CB">
        <w:rPr>
          <w:rFonts w:ascii="Times New Roman" w:eastAsia="Times New Roman" w:hAnsi="Times New Roman" w:cs="Times New Roman"/>
          <w:kern w:val="0"/>
          <w:lang w:eastAsia="pl-PL"/>
          <w14:ligatures w14:val="none"/>
        </w:rPr>
        <w:t>exclusive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right</w:t>
      </w:r>
      <w:proofErr w:type="spellEnd"/>
      <w:r w:rsidRPr="00F731CB">
        <w:rPr>
          <w:rFonts w:ascii="Times New Roman" w:eastAsia="Times New Roman" w:hAnsi="Times New Roman" w:cs="Times New Roman"/>
          <w:kern w:val="0"/>
          <w:lang w:eastAsia="pl-PL"/>
          <w14:ligatures w14:val="none"/>
        </w:rPr>
        <w:t xml:space="preserve"> to </w:t>
      </w:r>
      <w:proofErr w:type="spellStart"/>
      <w:r w:rsidRPr="00F731CB">
        <w:rPr>
          <w:rFonts w:ascii="Times New Roman" w:eastAsia="Times New Roman" w:hAnsi="Times New Roman" w:cs="Times New Roman"/>
          <w:kern w:val="0"/>
          <w:lang w:eastAsia="pl-PL"/>
          <w14:ligatures w14:val="none"/>
        </w:rPr>
        <w:t>publish</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it</w:t>
      </w:r>
      <w:proofErr w:type="spellEnd"/>
      <w:r w:rsidRPr="00F731CB">
        <w:rPr>
          <w:rFonts w:ascii="Times New Roman" w:eastAsia="Times New Roman" w:hAnsi="Times New Roman" w:cs="Times New Roman"/>
          <w:kern w:val="0"/>
          <w:lang w:eastAsia="pl-PL"/>
          <w14:ligatures w14:val="none"/>
        </w:rPr>
        <w:t>.</w:t>
      </w:r>
    </w:p>
    <w:p w14:paraId="713C63C7"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The </w:t>
      </w:r>
      <w:proofErr w:type="spellStart"/>
      <w:r w:rsidRPr="00F731CB">
        <w:rPr>
          <w:rFonts w:ascii="Times New Roman" w:eastAsia="Times New Roman" w:hAnsi="Times New Roman" w:cs="Times New Roman"/>
          <w:kern w:val="0"/>
          <w:lang w:eastAsia="pl-PL"/>
          <w14:ligatures w14:val="none"/>
        </w:rPr>
        <w:t>Author's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consent</w:t>
      </w:r>
      <w:proofErr w:type="spellEnd"/>
      <w:r w:rsidRPr="00F731CB">
        <w:rPr>
          <w:rFonts w:ascii="Times New Roman" w:eastAsia="Times New Roman" w:hAnsi="Times New Roman" w:cs="Times New Roman"/>
          <w:kern w:val="0"/>
          <w:lang w:eastAsia="pl-PL"/>
          <w14:ligatures w14:val="none"/>
        </w:rPr>
        <w:t xml:space="preserve"> to </w:t>
      </w:r>
      <w:proofErr w:type="spellStart"/>
      <w:r w:rsidRPr="00F731CB">
        <w:rPr>
          <w:rFonts w:ascii="Times New Roman" w:eastAsia="Times New Roman" w:hAnsi="Times New Roman" w:cs="Times New Roman"/>
          <w:kern w:val="0"/>
          <w:lang w:eastAsia="pl-PL"/>
          <w14:ligatures w14:val="none"/>
        </w:rPr>
        <w:t>publication</w:t>
      </w:r>
      <w:proofErr w:type="spellEnd"/>
      <w:r w:rsidRPr="00F731CB">
        <w:rPr>
          <w:rFonts w:ascii="Times New Roman" w:eastAsia="Times New Roman" w:hAnsi="Times New Roman" w:cs="Times New Roman"/>
          <w:kern w:val="0"/>
          <w:lang w:eastAsia="pl-PL"/>
          <w14:ligatures w14:val="none"/>
        </w:rPr>
        <w:t xml:space="preserve"> in the </w:t>
      </w:r>
      <w:proofErr w:type="spellStart"/>
      <w:r w:rsidRPr="00F731CB">
        <w:rPr>
          <w:rFonts w:ascii="Times New Roman" w:eastAsia="Times New Roman" w:hAnsi="Times New Roman" w:cs="Times New Roman"/>
          <w:kern w:val="0"/>
          <w:lang w:eastAsia="pl-PL"/>
          <w14:ligatures w14:val="none"/>
        </w:rPr>
        <w:t>European</w:t>
      </w:r>
      <w:proofErr w:type="spellEnd"/>
      <w:r w:rsidRPr="00F731CB">
        <w:rPr>
          <w:rFonts w:ascii="Times New Roman" w:eastAsia="Times New Roman" w:hAnsi="Times New Roman" w:cs="Times New Roman"/>
          <w:kern w:val="0"/>
          <w:lang w:eastAsia="pl-PL"/>
          <w14:ligatures w14:val="none"/>
        </w:rPr>
        <w:t xml:space="preserve"> Law &amp; International Relations </w:t>
      </w:r>
      <w:proofErr w:type="spellStart"/>
      <w:r w:rsidRPr="00F731CB">
        <w:rPr>
          <w:rFonts w:ascii="Times New Roman" w:eastAsia="Times New Roman" w:hAnsi="Times New Roman" w:cs="Times New Roman"/>
          <w:kern w:val="0"/>
          <w:lang w:eastAsia="pl-PL"/>
          <w14:ligatures w14:val="none"/>
        </w:rPr>
        <w:t>Review</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includes</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electronic</w:t>
      </w:r>
      <w:proofErr w:type="spellEnd"/>
      <w:r w:rsidRPr="00F731CB">
        <w:rPr>
          <w:rFonts w:ascii="Times New Roman" w:eastAsia="Times New Roman" w:hAnsi="Times New Roman" w:cs="Times New Roman"/>
          <w:kern w:val="0"/>
          <w:lang w:eastAsia="pl-PL"/>
          <w14:ligatures w14:val="none"/>
        </w:rPr>
        <w:t xml:space="preserve"> (e-</w:t>
      </w:r>
      <w:proofErr w:type="spellStart"/>
      <w:r w:rsidRPr="00F731CB">
        <w:rPr>
          <w:rFonts w:ascii="Times New Roman" w:eastAsia="Times New Roman" w:hAnsi="Times New Roman" w:cs="Times New Roman"/>
          <w:kern w:val="0"/>
          <w:lang w:eastAsia="pl-PL"/>
          <w14:ligatures w14:val="none"/>
        </w:rPr>
        <w:t>publication</w:t>
      </w:r>
      <w:proofErr w:type="spellEnd"/>
      <w:r w:rsidRPr="00F731CB">
        <w:rPr>
          <w:rFonts w:ascii="Times New Roman" w:eastAsia="Times New Roman" w:hAnsi="Times New Roman" w:cs="Times New Roman"/>
          <w:kern w:val="0"/>
          <w:lang w:eastAsia="pl-PL"/>
          <w14:ligatures w14:val="none"/>
        </w:rPr>
        <w:t xml:space="preserve">) and </w:t>
      </w:r>
      <w:proofErr w:type="spellStart"/>
      <w:r w:rsidRPr="00F731CB">
        <w:rPr>
          <w:rFonts w:ascii="Times New Roman" w:eastAsia="Times New Roman" w:hAnsi="Times New Roman" w:cs="Times New Roman"/>
          <w:kern w:val="0"/>
          <w:lang w:eastAsia="pl-PL"/>
          <w14:ligatures w14:val="none"/>
        </w:rPr>
        <w:t>printed</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paper</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versions</w:t>
      </w:r>
      <w:proofErr w:type="spellEnd"/>
      <w:r w:rsidRPr="00F731CB">
        <w:rPr>
          <w:rFonts w:ascii="Times New Roman" w:eastAsia="Times New Roman" w:hAnsi="Times New Roman" w:cs="Times New Roman"/>
          <w:kern w:val="0"/>
          <w:lang w:eastAsia="pl-PL"/>
          <w14:ligatures w14:val="none"/>
        </w:rPr>
        <w:t>.</w:t>
      </w:r>
    </w:p>
    <w:p w14:paraId="34CCC7B3"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The </w:t>
      </w:r>
      <w:proofErr w:type="spellStart"/>
      <w:r w:rsidRPr="00F731CB">
        <w:rPr>
          <w:rFonts w:ascii="Times New Roman" w:eastAsia="Times New Roman" w:hAnsi="Times New Roman" w:cs="Times New Roman"/>
          <w:kern w:val="0"/>
          <w:lang w:eastAsia="pl-PL"/>
          <w14:ligatures w14:val="none"/>
        </w:rPr>
        <w:t>electronic</w:t>
      </w:r>
      <w:proofErr w:type="spellEnd"/>
      <w:r w:rsidRPr="00F731CB">
        <w:rPr>
          <w:rFonts w:ascii="Times New Roman" w:eastAsia="Times New Roman" w:hAnsi="Times New Roman" w:cs="Times New Roman"/>
          <w:kern w:val="0"/>
          <w:lang w:eastAsia="pl-PL"/>
          <w14:ligatures w14:val="none"/>
        </w:rPr>
        <w:t xml:space="preserve"> version of the </w:t>
      </w:r>
      <w:proofErr w:type="spellStart"/>
      <w:r w:rsidRPr="00F731CB">
        <w:rPr>
          <w:rFonts w:ascii="Times New Roman" w:eastAsia="Times New Roman" w:hAnsi="Times New Roman" w:cs="Times New Roman"/>
          <w:kern w:val="0"/>
          <w:lang w:eastAsia="pl-PL"/>
          <w14:ligatures w14:val="none"/>
        </w:rPr>
        <w:t>European</w:t>
      </w:r>
      <w:proofErr w:type="spellEnd"/>
      <w:r w:rsidRPr="00F731CB">
        <w:rPr>
          <w:rFonts w:ascii="Times New Roman" w:eastAsia="Times New Roman" w:hAnsi="Times New Roman" w:cs="Times New Roman"/>
          <w:kern w:val="0"/>
          <w:lang w:eastAsia="pl-PL"/>
          <w14:ligatures w14:val="none"/>
        </w:rPr>
        <w:t xml:space="preserve"> Law &amp; International Relations </w:t>
      </w:r>
      <w:proofErr w:type="spellStart"/>
      <w:r w:rsidRPr="00F731CB">
        <w:rPr>
          <w:rFonts w:ascii="Times New Roman" w:eastAsia="Times New Roman" w:hAnsi="Times New Roman" w:cs="Times New Roman"/>
          <w:kern w:val="0"/>
          <w:lang w:eastAsia="pl-PL"/>
          <w14:ligatures w14:val="none"/>
        </w:rPr>
        <w:t>Review</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considered</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primary</w:t>
      </w:r>
      <w:proofErr w:type="spellEnd"/>
      <w:r w:rsidRPr="00F731CB">
        <w:rPr>
          <w:rFonts w:ascii="Times New Roman" w:eastAsia="Times New Roman" w:hAnsi="Times New Roman" w:cs="Times New Roman"/>
          <w:kern w:val="0"/>
          <w:lang w:eastAsia="pl-PL"/>
          <w14:ligatures w14:val="none"/>
        </w:rPr>
        <w:t xml:space="preserve"> version.</w:t>
      </w:r>
    </w:p>
    <w:p w14:paraId="2F15E1FD"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A text submitted for publication in the European Law &amp; International Relations Review must not have been previously published in another journal (electronic and/or print) or considered for publication.</w:t>
      </w:r>
    </w:p>
    <w:p w14:paraId="758B7715"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Texts are submitted either electronically (e-mail: ewspa.kwartalnik. eppism@gmail.com) or by post (address: 59 Okopowa St., 01-043 Warsaw, 4th floor) – in the latter case with an electronic version saved on a readable medium and with a paper, single-sided printout.</w:t>
      </w:r>
    </w:p>
    <w:p w14:paraId="0264481C"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 xml:space="preserve">Each text is subjected to an initial assessment by the Editorial Board, which may reject it, in particular if the basic rules of scientific or linguistic correctness have not been observed, or if at least one of the principles of publication proper to the EL&amp;IRR has been violated, including in particular the principle of author's integrity (e.g. </w:t>
      </w:r>
      <w:r w:rsidRPr="00F731CB">
        <w:rPr>
          <w:rFonts w:ascii="Times New Roman" w:eastAsia="Times New Roman" w:hAnsi="Times New Roman" w:cs="Times New Roman"/>
          <w:i/>
          <w:iCs/>
          <w:kern w:val="0"/>
          <w:lang w:val="nl-NL" w:eastAsia="pl-PL"/>
          <w14:ligatures w14:val="none"/>
        </w:rPr>
        <w:t>ghostwriting</w:t>
      </w:r>
      <w:r w:rsidRPr="00F731CB">
        <w:rPr>
          <w:rFonts w:ascii="Times New Roman" w:eastAsia="Times New Roman" w:hAnsi="Times New Roman" w:cs="Times New Roman"/>
          <w:kern w:val="0"/>
          <w:lang w:val="nl-NL" w:eastAsia="pl-PL"/>
          <w14:ligatures w14:val="none"/>
        </w:rPr>
        <w:t xml:space="preserve">, </w:t>
      </w:r>
      <w:r w:rsidRPr="00F731CB">
        <w:rPr>
          <w:rFonts w:ascii="Times New Roman" w:eastAsia="Times New Roman" w:hAnsi="Times New Roman" w:cs="Times New Roman"/>
          <w:i/>
          <w:iCs/>
          <w:kern w:val="0"/>
          <w:lang w:val="nl-NL" w:eastAsia="pl-PL"/>
          <w14:ligatures w14:val="none"/>
        </w:rPr>
        <w:t>guest authorship)</w:t>
      </w:r>
      <w:r w:rsidRPr="00F731CB">
        <w:rPr>
          <w:rFonts w:ascii="Times New Roman" w:eastAsia="Times New Roman" w:hAnsi="Times New Roman" w:cs="Times New Roman"/>
          <w:kern w:val="0"/>
          <w:lang w:val="nl-NL" w:eastAsia="pl-PL"/>
          <w14:ligatures w14:val="none"/>
        </w:rPr>
        <w:t>). A text that has not been rejected is subjected to substantive assessment by at least two independent reviewers in a</w:t>
      </w:r>
      <w:r w:rsidRPr="00F731CB">
        <w:rPr>
          <w:rFonts w:ascii="Times New Roman" w:eastAsia="Times New Roman" w:hAnsi="Times New Roman" w:cs="Times New Roman"/>
          <w:i/>
          <w:iCs/>
          <w:kern w:val="0"/>
          <w:lang w:val="nl-NL" w:eastAsia="pl-PL"/>
          <w14:ligatures w14:val="none"/>
        </w:rPr>
        <w:t>double-blind procedure</w:t>
      </w:r>
      <w:r w:rsidRPr="00F731CB">
        <w:rPr>
          <w:rFonts w:ascii="Times New Roman" w:eastAsia="Times New Roman" w:hAnsi="Times New Roman" w:cs="Times New Roman"/>
          <w:kern w:val="0"/>
          <w:lang w:val="nl-NL" w:eastAsia="pl-PL"/>
          <w14:ligatures w14:val="none"/>
        </w:rPr>
        <w:t>They prepare written reviews containing remarks and instructions for the Authors and a clear conclusion as to whether the text should be accepted for publication. On this basis, the Editorial Board decides: a) to accept it for publication; b) to accept it conditionally for publication – after the author has incorporated the changes indicated by the reviewers; c) to refuse to accept it for publication.</w:t>
      </w:r>
    </w:p>
    <w:p w14:paraId="5C2F07CD"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The editors shall not disclose the names of reviewers of individual materials. A list of reviewers is published at least once a year on the quarterly's website.</w:t>
      </w:r>
    </w:p>
    <w:p w14:paraId="134B3512"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The minimum length of scientific articles and glosses submitted to the EL&amp;IRR shall be 20,000 characters [here and hereafter counted with spaces and footnotes].</w:t>
      </w:r>
    </w:p>
    <w:p w14:paraId="473FA5BE"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val="nl-NL" w:eastAsia="pl-PL"/>
          <w14:ligatures w14:val="none"/>
        </w:rPr>
        <w:t xml:space="preserve">The maximum volume of a scientific article should not exceed 60,000 characters. If this limit is exceeded – particularly significantly – the Editors may suggest that the author divide the text into parts. </w:t>
      </w:r>
      <w:r w:rsidRPr="00F731CB">
        <w:rPr>
          <w:rFonts w:ascii="Times New Roman" w:eastAsia="Times New Roman" w:hAnsi="Times New Roman" w:cs="Times New Roman"/>
          <w:kern w:val="0"/>
          <w:lang w:eastAsia="pl-PL"/>
          <w14:ligatures w14:val="none"/>
        </w:rPr>
        <w:t xml:space="preserve">The </w:t>
      </w:r>
      <w:proofErr w:type="spellStart"/>
      <w:r w:rsidRPr="00F731CB">
        <w:rPr>
          <w:rFonts w:ascii="Times New Roman" w:eastAsia="Times New Roman" w:hAnsi="Times New Roman" w:cs="Times New Roman"/>
          <w:kern w:val="0"/>
          <w:lang w:eastAsia="pl-PL"/>
          <w14:ligatures w14:val="none"/>
        </w:rPr>
        <w:t>volume</w:t>
      </w:r>
      <w:proofErr w:type="spellEnd"/>
      <w:r w:rsidRPr="00F731CB">
        <w:rPr>
          <w:rFonts w:ascii="Times New Roman" w:eastAsia="Times New Roman" w:hAnsi="Times New Roman" w:cs="Times New Roman"/>
          <w:kern w:val="0"/>
          <w:lang w:eastAsia="pl-PL"/>
          <w14:ligatures w14:val="none"/>
        </w:rPr>
        <w:t xml:space="preserve"> of the </w:t>
      </w:r>
      <w:proofErr w:type="spellStart"/>
      <w:r w:rsidRPr="00F731CB">
        <w:rPr>
          <w:rFonts w:ascii="Times New Roman" w:eastAsia="Times New Roman" w:hAnsi="Times New Roman" w:cs="Times New Roman"/>
          <w:kern w:val="0"/>
          <w:lang w:eastAsia="pl-PL"/>
          <w14:ligatures w14:val="none"/>
        </w:rPr>
        <w:t>glossary</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should</w:t>
      </w:r>
      <w:proofErr w:type="spellEnd"/>
      <w:r w:rsidRPr="00F731CB">
        <w:rPr>
          <w:rFonts w:ascii="Times New Roman" w:eastAsia="Times New Roman" w:hAnsi="Times New Roman" w:cs="Times New Roman"/>
          <w:kern w:val="0"/>
          <w:lang w:eastAsia="pl-PL"/>
          <w14:ligatures w14:val="none"/>
        </w:rPr>
        <w:t xml:space="preserve"> not </w:t>
      </w:r>
      <w:proofErr w:type="spellStart"/>
      <w:r w:rsidRPr="00F731CB">
        <w:rPr>
          <w:rFonts w:ascii="Times New Roman" w:eastAsia="Times New Roman" w:hAnsi="Times New Roman" w:cs="Times New Roman"/>
          <w:kern w:val="0"/>
          <w:lang w:eastAsia="pl-PL"/>
          <w14:ligatures w14:val="none"/>
        </w:rPr>
        <w:t>exceed</w:t>
      </w:r>
      <w:proofErr w:type="spellEnd"/>
      <w:r w:rsidRPr="00F731CB">
        <w:rPr>
          <w:rFonts w:ascii="Times New Roman" w:eastAsia="Times New Roman" w:hAnsi="Times New Roman" w:cs="Times New Roman"/>
          <w:kern w:val="0"/>
          <w:lang w:eastAsia="pl-PL"/>
          <w14:ligatures w14:val="none"/>
        </w:rPr>
        <w:t xml:space="preserve"> 40,000 </w:t>
      </w:r>
      <w:proofErr w:type="spellStart"/>
      <w:r w:rsidRPr="00F731CB">
        <w:rPr>
          <w:rFonts w:ascii="Times New Roman" w:eastAsia="Times New Roman" w:hAnsi="Times New Roman" w:cs="Times New Roman"/>
          <w:kern w:val="0"/>
          <w:lang w:eastAsia="pl-PL"/>
          <w14:ligatures w14:val="none"/>
        </w:rPr>
        <w:t>characters</w:t>
      </w:r>
      <w:proofErr w:type="spellEnd"/>
    </w:p>
    <w:p w14:paraId="6FC63852"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The </w:t>
      </w:r>
      <w:proofErr w:type="spellStart"/>
      <w:r w:rsidRPr="00F731CB">
        <w:rPr>
          <w:rFonts w:ascii="Times New Roman" w:eastAsia="Times New Roman" w:hAnsi="Times New Roman" w:cs="Times New Roman"/>
          <w:kern w:val="0"/>
          <w:lang w:eastAsia="pl-PL"/>
          <w14:ligatures w14:val="none"/>
        </w:rPr>
        <w:t>article</w:t>
      </w:r>
      <w:proofErr w:type="spellEnd"/>
      <w:r w:rsidRPr="00F731CB">
        <w:rPr>
          <w:rFonts w:ascii="Times New Roman" w:eastAsia="Times New Roman" w:hAnsi="Times New Roman" w:cs="Times New Roman"/>
          <w:kern w:val="0"/>
          <w:lang w:eastAsia="pl-PL"/>
          <w14:ligatures w14:val="none"/>
        </w:rPr>
        <w:t xml:space="preserve"> and the </w:t>
      </w:r>
      <w:proofErr w:type="spellStart"/>
      <w:r w:rsidRPr="00F731CB">
        <w:rPr>
          <w:rFonts w:ascii="Times New Roman" w:eastAsia="Times New Roman" w:hAnsi="Times New Roman" w:cs="Times New Roman"/>
          <w:kern w:val="0"/>
          <w:lang w:eastAsia="pl-PL"/>
          <w14:ligatures w14:val="none"/>
        </w:rPr>
        <w:t>review</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will</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additionally</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contain</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title</w:t>
      </w:r>
      <w:proofErr w:type="spellEnd"/>
      <w:r w:rsidRPr="00F731CB">
        <w:rPr>
          <w:rFonts w:ascii="Times New Roman" w:eastAsia="Times New Roman" w:hAnsi="Times New Roman" w:cs="Times New Roman"/>
          <w:kern w:val="0"/>
          <w:lang w:eastAsia="pl-PL"/>
          <w14:ligatures w14:val="none"/>
        </w:rPr>
        <w:t xml:space="preserve"> in English, </w:t>
      </w:r>
      <w:proofErr w:type="spellStart"/>
      <w:r w:rsidRPr="00F731CB">
        <w:rPr>
          <w:rFonts w:ascii="Times New Roman" w:eastAsia="Times New Roman" w:hAnsi="Times New Roman" w:cs="Times New Roman"/>
          <w:kern w:val="0"/>
          <w:lang w:eastAsia="pl-PL"/>
          <w14:ligatures w14:val="none"/>
        </w:rPr>
        <w:t>an</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abstract</w:t>
      </w:r>
      <w:proofErr w:type="spellEnd"/>
      <w:r w:rsidRPr="00F731CB">
        <w:rPr>
          <w:rFonts w:ascii="Times New Roman" w:eastAsia="Times New Roman" w:hAnsi="Times New Roman" w:cs="Times New Roman"/>
          <w:kern w:val="0"/>
          <w:lang w:eastAsia="pl-PL"/>
          <w14:ligatures w14:val="none"/>
        </w:rPr>
        <w:t xml:space="preserve"> in </w:t>
      </w:r>
      <w:proofErr w:type="spellStart"/>
      <w:r w:rsidRPr="00F731CB">
        <w:rPr>
          <w:rFonts w:ascii="Times New Roman" w:eastAsia="Times New Roman" w:hAnsi="Times New Roman" w:cs="Times New Roman"/>
          <w:kern w:val="0"/>
          <w:lang w:eastAsia="pl-PL"/>
          <w14:ligatures w14:val="none"/>
        </w:rPr>
        <w:t>Polish</w:t>
      </w:r>
      <w:proofErr w:type="spellEnd"/>
      <w:r w:rsidRPr="00F731CB">
        <w:rPr>
          <w:rFonts w:ascii="Times New Roman" w:eastAsia="Times New Roman" w:hAnsi="Times New Roman" w:cs="Times New Roman"/>
          <w:kern w:val="0"/>
          <w:lang w:eastAsia="pl-PL"/>
          <w14:ligatures w14:val="none"/>
        </w:rPr>
        <w:t xml:space="preserve"> and English (</w:t>
      </w:r>
      <w:proofErr w:type="spellStart"/>
      <w:r w:rsidRPr="00F731CB">
        <w:rPr>
          <w:rFonts w:ascii="Times New Roman" w:eastAsia="Times New Roman" w:hAnsi="Times New Roman" w:cs="Times New Roman"/>
          <w:kern w:val="0"/>
          <w:lang w:eastAsia="pl-PL"/>
          <w14:ligatures w14:val="none"/>
        </w:rPr>
        <w:t>approximate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length</w:t>
      </w:r>
      <w:proofErr w:type="spellEnd"/>
      <w:r w:rsidRPr="00F731CB">
        <w:rPr>
          <w:rFonts w:ascii="Times New Roman" w:eastAsia="Times New Roman" w:hAnsi="Times New Roman" w:cs="Times New Roman"/>
          <w:kern w:val="0"/>
          <w:lang w:eastAsia="pl-PL"/>
          <w14:ligatures w14:val="none"/>
        </w:rPr>
        <w:t xml:space="preserve"> 500–2500 </w:t>
      </w:r>
      <w:proofErr w:type="spellStart"/>
      <w:r w:rsidRPr="00F731CB">
        <w:rPr>
          <w:rFonts w:ascii="Times New Roman" w:eastAsia="Times New Roman" w:hAnsi="Times New Roman" w:cs="Times New Roman"/>
          <w:kern w:val="0"/>
          <w:lang w:eastAsia="pl-PL"/>
          <w14:ligatures w14:val="none"/>
        </w:rPr>
        <w:t>characters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keywords</w:t>
      </w:r>
      <w:proofErr w:type="spellEnd"/>
      <w:r w:rsidRPr="00F731CB">
        <w:rPr>
          <w:rFonts w:ascii="Times New Roman" w:eastAsia="Times New Roman" w:hAnsi="Times New Roman" w:cs="Times New Roman"/>
          <w:kern w:val="0"/>
          <w:lang w:eastAsia="pl-PL"/>
          <w14:ligatures w14:val="none"/>
        </w:rPr>
        <w:t xml:space="preserve"> in </w:t>
      </w:r>
      <w:proofErr w:type="spellStart"/>
      <w:r w:rsidRPr="00F731CB">
        <w:rPr>
          <w:rFonts w:ascii="Times New Roman" w:eastAsia="Times New Roman" w:hAnsi="Times New Roman" w:cs="Times New Roman"/>
          <w:kern w:val="0"/>
          <w:lang w:eastAsia="pl-PL"/>
          <w14:ligatures w14:val="none"/>
        </w:rPr>
        <w:t>Polish</w:t>
      </w:r>
      <w:proofErr w:type="spellEnd"/>
      <w:r w:rsidRPr="00F731CB">
        <w:rPr>
          <w:rFonts w:ascii="Times New Roman" w:eastAsia="Times New Roman" w:hAnsi="Times New Roman" w:cs="Times New Roman"/>
          <w:kern w:val="0"/>
          <w:lang w:eastAsia="pl-PL"/>
          <w14:ligatures w14:val="none"/>
        </w:rPr>
        <w:t xml:space="preserve"> and English (</w:t>
      </w:r>
      <w:proofErr w:type="spellStart"/>
      <w:r w:rsidRPr="00F731CB">
        <w:rPr>
          <w:rFonts w:ascii="Times New Roman" w:eastAsia="Times New Roman" w:hAnsi="Times New Roman" w:cs="Times New Roman"/>
          <w:kern w:val="0"/>
          <w:lang w:eastAsia="pl-PL"/>
          <w14:ligatures w14:val="none"/>
        </w:rPr>
        <w:t>at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least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three</w:t>
      </w:r>
      <w:proofErr w:type="spellEnd"/>
      <w:r w:rsidRPr="00F731CB">
        <w:rPr>
          <w:rFonts w:ascii="Times New Roman" w:eastAsia="Times New Roman" w:hAnsi="Times New Roman" w:cs="Times New Roman"/>
          <w:kern w:val="0"/>
          <w:lang w:eastAsia="pl-PL"/>
          <w14:ligatures w14:val="none"/>
        </w:rPr>
        <w:t xml:space="preserve">), and </w:t>
      </w:r>
      <w:proofErr w:type="spellStart"/>
      <w:r w:rsidRPr="00F731CB">
        <w:rPr>
          <w:rFonts w:ascii="Times New Roman" w:eastAsia="Times New Roman" w:hAnsi="Times New Roman" w:cs="Times New Roman"/>
          <w:kern w:val="0"/>
          <w:lang w:eastAsia="pl-PL"/>
          <w14:ligatures w14:val="none"/>
        </w:rPr>
        <w:t>an</w:t>
      </w:r>
      <w:proofErr w:type="spellEnd"/>
      <w:r w:rsidRPr="00F731CB">
        <w:rPr>
          <w:rFonts w:ascii="Times New Roman" w:eastAsia="Times New Roman" w:hAnsi="Times New Roman" w:cs="Times New Roman"/>
          <w:kern w:val="0"/>
          <w:lang w:eastAsia="pl-PL"/>
          <w14:ligatures w14:val="none"/>
        </w:rPr>
        <w:t xml:space="preserve"> appendix </w:t>
      </w:r>
      <w:proofErr w:type="spellStart"/>
      <w:r w:rsidRPr="00F731CB">
        <w:rPr>
          <w:rFonts w:ascii="Times New Roman" w:eastAsia="Times New Roman" w:hAnsi="Times New Roman" w:cs="Times New Roman"/>
          <w:kern w:val="0"/>
          <w:lang w:eastAsia="pl-PL"/>
          <w14:ligatures w14:val="none"/>
        </w:rPr>
        <w:t>bibliography</w:t>
      </w:r>
      <w:proofErr w:type="spellEnd"/>
      <w:r w:rsidRPr="00F731CB">
        <w:rPr>
          <w:rFonts w:ascii="Times New Roman" w:eastAsia="Times New Roman" w:hAnsi="Times New Roman" w:cs="Times New Roman"/>
          <w:kern w:val="0"/>
          <w:lang w:eastAsia="pl-PL"/>
          <w14:ligatures w14:val="none"/>
        </w:rPr>
        <w:t>.</w:t>
      </w:r>
    </w:p>
    <w:p w14:paraId="226B9AE0"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 In </w:t>
      </w:r>
      <w:proofErr w:type="spellStart"/>
      <w:r w:rsidRPr="00F731CB">
        <w:rPr>
          <w:rFonts w:ascii="Times New Roman" w:eastAsia="Times New Roman" w:hAnsi="Times New Roman" w:cs="Times New Roman"/>
          <w:kern w:val="0"/>
          <w:lang w:eastAsia="pl-PL"/>
          <w14:ligatures w14:val="none"/>
        </w:rPr>
        <w:t>addition</w:t>
      </w:r>
      <w:proofErr w:type="spellEnd"/>
      <w:r w:rsidRPr="00F731CB">
        <w:rPr>
          <w:rFonts w:ascii="Times New Roman" w:eastAsia="Times New Roman" w:hAnsi="Times New Roman" w:cs="Times New Roman"/>
          <w:kern w:val="0"/>
          <w:lang w:eastAsia="pl-PL"/>
          <w14:ligatures w14:val="none"/>
        </w:rPr>
        <w:t xml:space="preserve">, the Author </w:t>
      </w:r>
      <w:proofErr w:type="spellStart"/>
      <w:r w:rsidRPr="00F731CB">
        <w:rPr>
          <w:rFonts w:ascii="Times New Roman" w:eastAsia="Times New Roman" w:hAnsi="Times New Roman" w:cs="Times New Roman"/>
          <w:kern w:val="0"/>
          <w:lang w:eastAsia="pl-PL"/>
          <w14:ligatures w14:val="none"/>
        </w:rPr>
        <w:t>shall</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include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information</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about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him</w:t>
      </w:r>
      <w:proofErr w:type="spellEnd"/>
      <w:r w:rsidRPr="00F731CB">
        <w:rPr>
          <w:rFonts w:ascii="Times New Roman" w:eastAsia="Times New Roman" w:hAnsi="Times New Roman" w:cs="Times New Roman"/>
          <w:kern w:val="0"/>
          <w:lang w:eastAsia="pl-PL"/>
          <w14:ligatures w14:val="none"/>
        </w:rPr>
        <w:t>/</w:t>
      </w:r>
      <w:proofErr w:type="spellStart"/>
      <w:r w:rsidRPr="00F731CB">
        <w:rPr>
          <w:rFonts w:ascii="Times New Roman" w:eastAsia="Times New Roman" w:hAnsi="Times New Roman" w:cs="Times New Roman"/>
          <w:kern w:val="0"/>
          <w:lang w:eastAsia="pl-PL"/>
          <w14:ligatures w14:val="none"/>
        </w:rPr>
        <w:t>herself</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academic</w:t>
      </w:r>
      <w:proofErr w:type="spellEnd"/>
      <w:r w:rsidRPr="00F731CB">
        <w:rPr>
          <w:rFonts w:ascii="Times New Roman" w:eastAsia="Times New Roman" w:hAnsi="Times New Roman" w:cs="Times New Roman"/>
          <w:kern w:val="0"/>
          <w:lang w:eastAsia="pl-PL"/>
          <w14:ligatures w14:val="none"/>
        </w:rPr>
        <w:t xml:space="preserve"> and </w:t>
      </w:r>
      <w:proofErr w:type="spellStart"/>
      <w:r w:rsidRPr="00F731CB">
        <w:rPr>
          <w:rFonts w:ascii="Times New Roman" w:eastAsia="Times New Roman" w:hAnsi="Times New Roman" w:cs="Times New Roman"/>
          <w:kern w:val="0"/>
          <w:lang w:eastAsia="pl-PL"/>
          <w14:ligatures w14:val="none"/>
        </w:rPr>
        <w:t>professional</w:t>
      </w:r>
      <w:proofErr w:type="spellEnd"/>
      <w:r w:rsidRPr="00F731CB">
        <w:rPr>
          <w:rFonts w:ascii="Times New Roman" w:eastAsia="Times New Roman" w:hAnsi="Times New Roman" w:cs="Times New Roman"/>
          <w:kern w:val="0"/>
          <w:lang w:eastAsia="pl-PL"/>
          <w14:ligatures w14:val="none"/>
        </w:rPr>
        <w:t xml:space="preserve"> status, affiliation, ORCID </w:t>
      </w:r>
      <w:proofErr w:type="spellStart"/>
      <w:r w:rsidRPr="00F731CB">
        <w:rPr>
          <w:rFonts w:ascii="Times New Roman" w:eastAsia="Times New Roman" w:hAnsi="Times New Roman" w:cs="Times New Roman"/>
          <w:kern w:val="0"/>
          <w:lang w:eastAsia="pl-PL"/>
          <w14:ligatures w14:val="none"/>
        </w:rPr>
        <w:t>number</w:t>
      </w:r>
      <w:proofErr w:type="spellEnd"/>
      <w:r w:rsidRPr="00F731CB">
        <w:rPr>
          <w:rFonts w:ascii="Times New Roman" w:eastAsia="Times New Roman" w:hAnsi="Times New Roman" w:cs="Times New Roman"/>
          <w:kern w:val="0"/>
          <w:lang w:eastAsia="pl-PL"/>
          <w14:ligatures w14:val="none"/>
        </w:rPr>
        <w:t xml:space="preserve">, e-mail </w:t>
      </w:r>
      <w:proofErr w:type="spellStart"/>
      <w:r w:rsidRPr="00F731CB">
        <w:rPr>
          <w:rFonts w:ascii="Times New Roman" w:eastAsia="Times New Roman" w:hAnsi="Times New Roman" w:cs="Times New Roman"/>
          <w:kern w:val="0"/>
          <w:lang w:eastAsia="pl-PL"/>
          <w14:ligatures w14:val="none"/>
        </w:rPr>
        <w:t>address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telephone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number</w:t>
      </w:r>
      <w:proofErr w:type="spellEnd"/>
      <w:r w:rsidRPr="00F731CB">
        <w:rPr>
          <w:rFonts w:ascii="Times New Roman" w:eastAsia="Times New Roman" w:hAnsi="Times New Roman" w:cs="Times New Roman"/>
          <w:kern w:val="0"/>
          <w:lang w:eastAsia="pl-PL"/>
          <w14:ligatures w14:val="none"/>
        </w:rPr>
        <w:t xml:space="preserve">, etc.) and a </w:t>
      </w:r>
      <w:proofErr w:type="spellStart"/>
      <w:r w:rsidRPr="00F731CB">
        <w:rPr>
          <w:rFonts w:ascii="Times New Roman" w:eastAsia="Times New Roman" w:hAnsi="Times New Roman" w:cs="Times New Roman"/>
          <w:kern w:val="0"/>
          <w:lang w:eastAsia="pl-PL"/>
          <w14:ligatures w14:val="none"/>
        </w:rPr>
        <w:t>statement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that</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text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has</w:t>
      </w:r>
      <w:proofErr w:type="spellEnd"/>
      <w:r w:rsidRPr="00F731CB">
        <w:rPr>
          <w:rFonts w:ascii="Times New Roman" w:eastAsia="Times New Roman" w:hAnsi="Times New Roman" w:cs="Times New Roman"/>
          <w:kern w:val="0"/>
          <w:lang w:eastAsia="pl-PL"/>
          <w14:ligatures w14:val="none"/>
        </w:rPr>
        <w:t xml:space="preserve"> not </w:t>
      </w:r>
      <w:proofErr w:type="spellStart"/>
      <w:r w:rsidRPr="00F731CB">
        <w:rPr>
          <w:rFonts w:ascii="Times New Roman" w:eastAsia="Times New Roman" w:hAnsi="Times New Roman" w:cs="Times New Roman"/>
          <w:kern w:val="0"/>
          <w:lang w:eastAsia="pl-PL"/>
          <w14:ligatures w14:val="none"/>
        </w:rPr>
        <w:t>been</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published</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anywhere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before</w:t>
      </w:r>
      <w:proofErr w:type="spellEnd"/>
      <w:r w:rsidRPr="00F731CB">
        <w:rPr>
          <w:rFonts w:ascii="Times New Roman" w:eastAsia="Times New Roman" w:hAnsi="Times New Roman" w:cs="Times New Roman"/>
          <w:kern w:val="0"/>
          <w:lang w:eastAsia="pl-PL"/>
          <w14:ligatures w14:val="none"/>
        </w:rPr>
        <w:t xml:space="preserve"> and </w:t>
      </w:r>
      <w:proofErr w:type="spellStart"/>
      <w:r w:rsidRPr="00F731CB">
        <w:rPr>
          <w:rFonts w:ascii="Times New Roman" w:eastAsia="Times New Roman" w:hAnsi="Times New Roman" w:cs="Times New Roman"/>
          <w:kern w:val="0"/>
          <w:lang w:eastAsia="pl-PL"/>
          <w14:ligatures w14:val="none"/>
        </w:rPr>
        <w:t>that</w:t>
      </w:r>
      <w:proofErr w:type="spellEnd"/>
      <w:r w:rsidRPr="00F731CB">
        <w:rPr>
          <w:rFonts w:ascii="Times New Roman" w:eastAsia="Times New Roman" w:hAnsi="Times New Roman" w:cs="Times New Roman"/>
          <w:kern w:val="0"/>
          <w:lang w:eastAsia="pl-PL"/>
          <w14:ligatures w14:val="none"/>
        </w:rPr>
        <w:t xml:space="preserve"> the EL&amp;IRR </w:t>
      </w:r>
      <w:proofErr w:type="spellStart"/>
      <w:r w:rsidRPr="00F731CB">
        <w:rPr>
          <w:rFonts w:ascii="Times New Roman" w:eastAsia="Times New Roman" w:hAnsi="Times New Roman" w:cs="Times New Roman"/>
          <w:kern w:val="0"/>
          <w:lang w:eastAsia="pl-PL"/>
          <w14:ligatures w14:val="none"/>
        </w:rPr>
        <w:t>Editorial</w:t>
      </w:r>
      <w:proofErr w:type="spellEnd"/>
      <w:r w:rsidRPr="00F731CB">
        <w:rPr>
          <w:rFonts w:ascii="Times New Roman" w:eastAsia="Times New Roman" w:hAnsi="Times New Roman" w:cs="Times New Roman"/>
          <w:kern w:val="0"/>
          <w:lang w:eastAsia="pl-PL"/>
          <w14:ligatures w14:val="none"/>
        </w:rPr>
        <w:t xml:space="preserve"> Board </w:t>
      </w:r>
      <w:proofErr w:type="spellStart"/>
      <w:r w:rsidRPr="00F731CB">
        <w:rPr>
          <w:rFonts w:ascii="Times New Roman" w:eastAsia="Times New Roman" w:hAnsi="Times New Roman" w:cs="Times New Roman"/>
          <w:kern w:val="0"/>
          <w:lang w:eastAsia="pl-PL"/>
          <w14:ligatures w14:val="none"/>
        </w:rPr>
        <w:t>acquires</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exclusive</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right</w:t>
      </w:r>
      <w:proofErr w:type="spellEnd"/>
      <w:r w:rsidRPr="00F731CB">
        <w:rPr>
          <w:rFonts w:ascii="Times New Roman" w:eastAsia="Times New Roman" w:hAnsi="Times New Roman" w:cs="Times New Roman"/>
          <w:kern w:val="0"/>
          <w:lang w:eastAsia="pl-PL"/>
          <w14:ligatures w14:val="none"/>
        </w:rPr>
        <w:t xml:space="preserve"> to </w:t>
      </w:r>
      <w:proofErr w:type="spellStart"/>
      <w:r w:rsidRPr="00F731CB">
        <w:rPr>
          <w:rFonts w:ascii="Times New Roman" w:eastAsia="Times New Roman" w:hAnsi="Times New Roman" w:cs="Times New Roman"/>
          <w:kern w:val="0"/>
          <w:lang w:eastAsia="pl-PL"/>
          <w14:ligatures w14:val="none"/>
        </w:rPr>
        <w:t>publish</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it</w:t>
      </w:r>
      <w:proofErr w:type="spellEnd"/>
      <w:r w:rsidRPr="00F731CB">
        <w:rPr>
          <w:rFonts w:ascii="Times New Roman" w:eastAsia="Times New Roman" w:hAnsi="Times New Roman" w:cs="Times New Roman"/>
          <w:kern w:val="0"/>
          <w:lang w:eastAsia="pl-PL"/>
          <w14:ligatures w14:val="none"/>
        </w:rPr>
        <w:t xml:space="preserve">. In the </w:t>
      </w:r>
      <w:proofErr w:type="spellStart"/>
      <w:r w:rsidRPr="00F731CB">
        <w:rPr>
          <w:rFonts w:ascii="Times New Roman" w:eastAsia="Times New Roman" w:hAnsi="Times New Roman" w:cs="Times New Roman"/>
          <w:kern w:val="0"/>
          <w:lang w:eastAsia="pl-PL"/>
          <w14:ligatures w14:val="none"/>
        </w:rPr>
        <w:t>case</w:t>
      </w:r>
      <w:proofErr w:type="spellEnd"/>
      <w:r w:rsidRPr="00F731CB">
        <w:rPr>
          <w:rFonts w:ascii="Times New Roman" w:eastAsia="Times New Roman" w:hAnsi="Times New Roman" w:cs="Times New Roman"/>
          <w:kern w:val="0"/>
          <w:lang w:eastAsia="pl-PL"/>
          <w14:ligatures w14:val="none"/>
        </w:rPr>
        <w:t xml:space="preserve"> of </w:t>
      </w:r>
      <w:proofErr w:type="spellStart"/>
      <w:r w:rsidRPr="00F731CB">
        <w:rPr>
          <w:rFonts w:ascii="Times New Roman" w:eastAsia="Times New Roman" w:hAnsi="Times New Roman" w:cs="Times New Roman"/>
          <w:kern w:val="0"/>
          <w:lang w:eastAsia="pl-PL"/>
          <w14:ligatures w14:val="none"/>
        </w:rPr>
        <w:t>multi-authored</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publications</w:t>
      </w:r>
      <w:proofErr w:type="spellEnd"/>
      <w:r w:rsidRPr="00F731CB">
        <w:rPr>
          <w:rFonts w:ascii="Times New Roman" w:eastAsia="Times New Roman" w:hAnsi="Times New Roman" w:cs="Times New Roman"/>
          <w:kern w:val="0"/>
          <w:lang w:eastAsia="pl-PL"/>
          <w14:ligatures w14:val="none"/>
        </w:rPr>
        <w:t xml:space="preserve">, the </w:t>
      </w:r>
      <w:proofErr w:type="spellStart"/>
      <w:r w:rsidRPr="00F731CB">
        <w:rPr>
          <w:rFonts w:ascii="Times New Roman" w:eastAsia="Times New Roman" w:hAnsi="Times New Roman" w:cs="Times New Roman"/>
          <w:kern w:val="0"/>
          <w:lang w:eastAsia="pl-PL"/>
          <w14:ligatures w14:val="none"/>
        </w:rPr>
        <w:t>information</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about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oneself</w:t>
      </w:r>
      <w:proofErr w:type="spellEnd"/>
      <w:r w:rsidRPr="00F731CB">
        <w:rPr>
          <w:rFonts w:ascii="Times New Roman" w:eastAsia="Times New Roman" w:hAnsi="Times New Roman" w:cs="Times New Roman"/>
          <w:kern w:val="0"/>
          <w:lang w:eastAsia="pl-PL"/>
          <w14:ligatures w14:val="none"/>
        </w:rPr>
        <w:t xml:space="preserve"> and the </w:t>
      </w:r>
      <w:proofErr w:type="spellStart"/>
      <w:r w:rsidRPr="00F731CB">
        <w:rPr>
          <w:rFonts w:ascii="Times New Roman" w:eastAsia="Times New Roman" w:hAnsi="Times New Roman" w:cs="Times New Roman"/>
          <w:kern w:val="0"/>
          <w:lang w:eastAsia="pl-PL"/>
          <w14:ligatures w14:val="none"/>
        </w:rPr>
        <w:t>obligation</w:t>
      </w:r>
      <w:proofErr w:type="spellEnd"/>
      <w:r w:rsidRPr="00F731CB">
        <w:rPr>
          <w:rFonts w:ascii="Times New Roman" w:eastAsia="Times New Roman" w:hAnsi="Times New Roman" w:cs="Times New Roman"/>
          <w:kern w:val="0"/>
          <w:lang w:eastAsia="pl-PL"/>
          <w14:ligatures w14:val="none"/>
        </w:rPr>
        <w:t xml:space="preserve"> to </w:t>
      </w:r>
      <w:proofErr w:type="spellStart"/>
      <w:r w:rsidRPr="00F731CB">
        <w:rPr>
          <w:rFonts w:ascii="Times New Roman" w:eastAsia="Times New Roman" w:hAnsi="Times New Roman" w:cs="Times New Roman"/>
          <w:kern w:val="0"/>
          <w:lang w:eastAsia="pl-PL"/>
          <w14:ligatures w14:val="none"/>
        </w:rPr>
        <w:t>submit</w:t>
      </w:r>
      <w:proofErr w:type="spellEnd"/>
      <w:r w:rsidRPr="00F731CB">
        <w:rPr>
          <w:rFonts w:ascii="Times New Roman" w:eastAsia="Times New Roman" w:hAnsi="Times New Roman" w:cs="Times New Roman"/>
          <w:kern w:val="0"/>
          <w:lang w:eastAsia="pl-PL"/>
          <w14:ligatures w14:val="none"/>
        </w:rPr>
        <w:t xml:space="preserve"> a </w:t>
      </w:r>
      <w:proofErr w:type="spellStart"/>
      <w:r w:rsidRPr="00F731CB">
        <w:rPr>
          <w:rFonts w:ascii="Times New Roman" w:eastAsia="Times New Roman" w:hAnsi="Times New Roman" w:cs="Times New Roman"/>
          <w:kern w:val="0"/>
          <w:lang w:eastAsia="pl-PL"/>
          <w14:ligatures w14:val="none"/>
        </w:rPr>
        <w:t>statement</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apply</w:t>
      </w:r>
      <w:proofErr w:type="spellEnd"/>
      <w:r w:rsidRPr="00F731CB">
        <w:rPr>
          <w:rFonts w:ascii="Times New Roman" w:eastAsia="Times New Roman" w:hAnsi="Times New Roman" w:cs="Times New Roman"/>
          <w:kern w:val="0"/>
          <w:lang w:eastAsia="pl-PL"/>
          <w14:ligatures w14:val="none"/>
        </w:rPr>
        <w:t xml:space="preserve"> to </w:t>
      </w:r>
      <w:proofErr w:type="spellStart"/>
      <w:r w:rsidRPr="00F731CB">
        <w:rPr>
          <w:rFonts w:ascii="Times New Roman" w:eastAsia="Times New Roman" w:hAnsi="Times New Roman" w:cs="Times New Roman"/>
          <w:kern w:val="0"/>
          <w:lang w:eastAsia="pl-PL"/>
          <w14:ligatures w14:val="none"/>
        </w:rPr>
        <w:t>all</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authors</w:t>
      </w:r>
      <w:proofErr w:type="spellEnd"/>
      <w:r w:rsidRPr="00F731CB">
        <w:rPr>
          <w:rFonts w:ascii="Times New Roman" w:eastAsia="Times New Roman" w:hAnsi="Times New Roman" w:cs="Times New Roman"/>
          <w:kern w:val="0"/>
          <w:lang w:eastAsia="pl-PL"/>
          <w14:ligatures w14:val="none"/>
        </w:rPr>
        <w:t>.</w:t>
      </w:r>
    </w:p>
    <w:p w14:paraId="15214B3C"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it-IT" w:eastAsia="pl-PL"/>
          <w14:ligatures w14:val="none"/>
        </w:rPr>
        <w:t xml:space="preserve">In addition to the abstract, the scientific article should include a separate, preferably several-sentence introduction (leader). </w:t>
      </w:r>
      <w:r w:rsidRPr="00F731CB">
        <w:rPr>
          <w:rFonts w:ascii="Times New Roman" w:eastAsia="Times New Roman" w:hAnsi="Times New Roman" w:cs="Times New Roman"/>
          <w:kern w:val="0"/>
          <w:lang w:val="nl-NL" w:eastAsia="pl-PL"/>
          <w14:ligatures w14:val="none"/>
        </w:rPr>
        <w:t xml:space="preserve">The abstract should be written using keywords (each keyword should be used in the abstract). The abstract is concerned with the content of the article, i.e. it is a summary – and as such should contain phrases such as "The aim of the article is..." or "The subject of the article is..." and also provide a </w:t>
      </w:r>
      <w:r w:rsidRPr="00F731CB">
        <w:rPr>
          <w:rFonts w:ascii="Times New Roman" w:eastAsia="Times New Roman" w:hAnsi="Times New Roman" w:cs="Times New Roman"/>
          <w:kern w:val="0"/>
          <w:lang w:val="nl-NL" w:eastAsia="pl-PL"/>
          <w14:ligatures w14:val="none"/>
        </w:rPr>
        <w:lastRenderedPageBreak/>
        <w:t xml:space="preserve">synthetic explanation of how this aim has been achieved, e.g. "The aim of the article is to answer the question...", "The author has provided a positive/negative answer" - this is the </w:t>
      </w:r>
      <w:r w:rsidRPr="00F731CB">
        <w:rPr>
          <w:rFonts w:ascii="Times New Roman" w:eastAsia="Times New Roman" w:hAnsi="Times New Roman" w:cs="Times New Roman"/>
          <w:i/>
          <w:iCs/>
          <w:kern w:val="0"/>
          <w:lang w:val="nl-NL" w:eastAsia="pl-PL"/>
          <w14:ligatures w14:val="none"/>
        </w:rPr>
        <w:t>minimum minimorum</w:t>
      </w:r>
      <w:r w:rsidRPr="00F731CB">
        <w:rPr>
          <w:rFonts w:ascii="Times New Roman" w:eastAsia="Times New Roman" w:hAnsi="Times New Roman" w:cs="Times New Roman"/>
          <w:kern w:val="0"/>
          <w:lang w:val="nl-NL" w:eastAsia="pl-PL"/>
          <w14:ligatures w14:val="none"/>
        </w:rPr>
        <w:t xml:space="preserve"> of the abstract. The introduction, on the other hand, refers to the subject matter covered in the article, i.e. it is a synthetic introduction to it. The introduction should not (even in part) duplicate or paraphrase the abstract.</w:t>
      </w:r>
    </w:p>
    <w:p w14:paraId="394FF7B1"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it-IT" w:eastAsia="pl-PL"/>
          <w14:ligatures w14:val="none"/>
        </w:rPr>
      </w:pPr>
      <w:r w:rsidRPr="00F731CB">
        <w:rPr>
          <w:rFonts w:ascii="Times New Roman" w:eastAsia="Times New Roman" w:hAnsi="Times New Roman" w:cs="Times New Roman"/>
          <w:kern w:val="0"/>
          <w:lang w:val="it-IT" w:eastAsia="pl-PL"/>
          <w14:ligatures w14:val="none"/>
        </w:rPr>
        <w:t>Final conclusions are an integral part of every scientific article and glossary.</w:t>
      </w:r>
    </w:p>
    <w:p w14:paraId="4BDE124C"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Where reference is made in the text to electronic publications, in addition to the author and the title, the address of the website should be given, together with the date of access.</w:t>
      </w:r>
    </w:p>
    <w:p w14:paraId="2170D503" w14:textId="77777777" w:rsidR="00F731CB" w:rsidRPr="00F731CB" w:rsidRDefault="00F731CB" w:rsidP="00F731CB">
      <w:pPr>
        <w:numPr>
          <w:ilvl w:val="0"/>
          <w:numId w:val="1"/>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Case law of the Court of Justice of the European Union and of the European Court of Human Rights shall be cited with the obligatory indication of the editorial unit of the decision in question – i.e. point (CJEU) or paragraph (ECHR) – for example as follows:</w:t>
      </w:r>
    </w:p>
    <w:p w14:paraId="00A8A10C"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 xml:space="preserve">1 </w:t>
      </w:r>
      <w:r w:rsidRPr="00F731CB">
        <w:rPr>
          <w:rFonts w:ascii="Times New Roman" w:eastAsia="Times New Roman" w:hAnsi="Times New Roman" w:cs="Times New Roman"/>
          <w:kern w:val="0"/>
          <w:lang w:val="nl-NL" w:eastAsia="pl-PL"/>
          <w14:ligatures w14:val="none"/>
        </w:rPr>
        <w:t>Order of the CJ of 12 February 2019, RH, C 8/19 PPU, EU:C:2019:110, para 60.</w:t>
      </w:r>
    </w:p>
    <w:p w14:paraId="6036EB60"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2</w:t>
      </w:r>
      <w:r w:rsidRPr="00F731CB">
        <w:rPr>
          <w:rFonts w:ascii="Times New Roman" w:eastAsia="Times New Roman" w:hAnsi="Times New Roman" w:cs="Times New Roman"/>
          <w:kern w:val="0"/>
          <w:lang w:val="nl-NL" w:eastAsia="pl-PL"/>
          <w14:ligatures w14:val="none"/>
        </w:rPr>
        <w:t xml:space="preserve"> Judgment of the EU General Court of 15 December 2010, E.ONEnergie/Commission, T 141/08, EU:T:2010:516, para 56 and case law cited therein</w:t>
      </w:r>
    </w:p>
    <w:p w14:paraId="35F0AD8D"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3</w:t>
      </w:r>
      <w:r w:rsidRPr="00F731CB">
        <w:rPr>
          <w:rFonts w:ascii="Times New Roman" w:eastAsia="Times New Roman" w:hAnsi="Times New Roman" w:cs="Times New Roman"/>
          <w:kern w:val="0"/>
          <w:lang w:val="nl-NL" w:eastAsia="pl-PL"/>
          <w14:ligatures w14:val="none"/>
        </w:rPr>
        <w:t xml:space="preserve"> ECtHR judgment of 25 March 1998, Belziuk v. Poland, Application no. 23103/93, § 37.</w:t>
      </w:r>
    </w:p>
    <w:p w14:paraId="6D3EB9D6"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Subsequent citations of the same judgment omit either the ECL (CJEU) or the complaint number (ECtHR).</w:t>
      </w:r>
    </w:p>
    <w:p w14:paraId="1A6C28C0" w14:textId="77777777" w:rsidR="00F731CB" w:rsidRPr="00F731CB" w:rsidRDefault="00F731CB" w:rsidP="00F731CB">
      <w:pPr>
        <w:numPr>
          <w:ilvl w:val="0"/>
          <w:numId w:val="2"/>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National case law is cited by way of example as follows:</w:t>
      </w:r>
    </w:p>
    <w:p w14:paraId="426417B4"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 xml:space="preserve">1 </w:t>
      </w:r>
      <w:r w:rsidRPr="00F731CB">
        <w:rPr>
          <w:rFonts w:ascii="Times New Roman" w:eastAsia="Times New Roman" w:hAnsi="Times New Roman" w:cs="Times New Roman"/>
          <w:kern w:val="0"/>
          <w:lang w:val="nl-NL" w:eastAsia="pl-PL"/>
          <w14:ligatures w14:val="none"/>
        </w:rPr>
        <w:t>Judgment of the Supreme Court of 12 March 2008, I CSK 430/07, OSNC 2009, no. 5, item 75.</w:t>
      </w:r>
    </w:p>
    <w:p w14:paraId="14EE38F3"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2</w:t>
      </w:r>
      <w:r w:rsidRPr="00F731CB">
        <w:rPr>
          <w:rFonts w:ascii="Times New Roman" w:eastAsia="Times New Roman" w:hAnsi="Times New Roman" w:cs="Times New Roman"/>
          <w:kern w:val="0"/>
          <w:lang w:val="nl-NL" w:eastAsia="pl-PL"/>
          <w14:ligatures w14:val="none"/>
        </w:rPr>
        <w:t xml:space="preserve"> Order of the Constitutional Court of 27 September 2005, U 2/05, OTK ZU-A 2005, No 8, item 96, part II, point 2.</w:t>
      </w:r>
    </w:p>
    <w:p w14:paraId="120B6C9D"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3</w:t>
      </w:r>
      <w:r w:rsidRPr="00F731CB">
        <w:rPr>
          <w:rFonts w:ascii="Times New Roman" w:eastAsia="Times New Roman" w:hAnsi="Times New Roman" w:cs="Times New Roman"/>
          <w:kern w:val="0"/>
          <w:lang w:val="nl-NL" w:eastAsia="pl-PL"/>
          <w14:ligatures w14:val="none"/>
        </w:rPr>
        <w:t xml:space="preserve"> Judgment of the Constitutional Court of 3 December 2015, K 34/15, OTK ZU-A 2015, No 11, item 185, part III, point 6.12.</w:t>
      </w:r>
    </w:p>
    <w:p w14:paraId="5B528E90"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4</w:t>
      </w:r>
      <w:r w:rsidRPr="00F731CB">
        <w:rPr>
          <w:rFonts w:ascii="Times New Roman" w:eastAsia="Times New Roman" w:hAnsi="Times New Roman" w:cs="Times New Roman"/>
          <w:kern w:val="0"/>
          <w:lang w:val="nl-NL" w:eastAsia="pl-PL"/>
          <w14:ligatures w14:val="none"/>
        </w:rPr>
        <w:t xml:space="preserve"> Judgment of the Supreme Administrative Court of 24 October 2000, V SA 613/00, OSP 2001, no. 5, item 82.</w:t>
      </w:r>
    </w:p>
    <w:p w14:paraId="093407C0"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5</w:t>
      </w:r>
      <w:r w:rsidRPr="00F731CB">
        <w:rPr>
          <w:rFonts w:ascii="Times New Roman" w:eastAsia="Times New Roman" w:hAnsi="Times New Roman" w:cs="Times New Roman"/>
          <w:kern w:val="0"/>
          <w:lang w:val="nl-NL" w:eastAsia="pl-PL"/>
          <w14:ligatures w14:val="none"/>
        </w:rPr>
        <w:t xml:space="preserve"> Judgment of the Court of Appeal in Kraków of 23 April 1998, II AKa 48/98, LEX No 35155.</w:t>
      </w:r>
    </w:p>
    <w:p w14:paraId="2C1A17A2"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vertAlign w:val="superscript"/>
          <w:lang w:val="nl-NL" w:eastAsia="pl-PL"/>
          <w14:ligatures w14:val="none"/>
        </w:rPr>
        <w:t>6</w:t>
      </w:r>
      <w:r w:rsidRPr="00F731CB">
        <w:rPr>
          <w:rFonts w:ascii="Times New Roman" w:eastAsia="Times New Roman" w:hAnsi="Times New Roman" w:cs="Times New Roman"/>
          <w:kern w:val="0"/>
          <w:lang w:val="nl-NL" w:eastAsia="pl-PL"/>
          <w14:ligatures w14:val="none"/>
        </w:rPr>
        <w:t xml:space="preserve"> Decision of the Court of Appeal in Łódź of 15 February 2023, II AKz 74/23 (unpublished).</w:t>
      </w:r>
    </w:p>
    <w:p w14:paraId="00097540" w14:textId="77777777" w:rsidR="00F731CB" w:rsidRPr="00F731CB" w:rsidRDefault="00F731CB" w:rsidP="00F731CB">
      <w:p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Subsequent citation of the same national judgment shall omit the place of publication or a note of its absence.</w:t>
      </w:r>
    </w:p>
    <w:p w14:paraId="05E3D219" w14:textId="77777777" w:rsidR="00F731CB" w:rsidRPr="00F731CB" w:rsidRDefault="00F731CB" w:rsidP="00F731CB">
      <w:pPr>
        <w:numPr>
          <w:ilvl w:val="0"/>
          <w:numId w:val="3"/>
        </w:numPr>
        <w:spacing w:before="100" w:beforeAutospacing="1" w:after="100" w:afterAutospacing="1" w:line="240" w:lineRule="auto"/>
        <w:jc w:val="both"/>
        <w:rPr>
          <w:rFonts w:ascii="Times New Roman" w:eastAsia="Times New Roman" w:hAnsi="Times New Roman" w:cs="Times New Roman"/>
          <w:kern w:val="0"/>
          <w:lang w:val="nl-NL" w:eastAsia="pl-PL"/>
          <w14:ligatures w14:val="none"/>
        </w:rPr>
      </w:pPr>
      <w:r w:rsidRPr="00F731CB">
        <w:rPr>
          <w:rFonts w:ascii="Times New Roman" w:eastAsia="Times New Roman" w:hAnsi="Times New Roman" w:cs="Times New Roman"/>
          <w:kern w:val="0"/>
          <w:lang w:val="nl-NL" w:eastAsia="pl-PL"/>
          <w14:ligatures w14:val="none"/>
        </w:rPr>
        <w:t>Once a text has been accepted for publication, the Editor has the right to make editorial, typographical, linguistic, etc. adjustments</w:t>
      </w:r>
    </w:p>
    <w:p w14:paraId="0FFFC541" w14:textId="77777777" w:rsidR="00F731CB" w:rsidRPr="00F731CB" w:rsidRDefault="00F731CB" w:rsidP="00F731CB">
      <w:pPr>
        <w:numPr>
          <w:ilvl w:val="0"/>
          <w:numId w:val="3"/>
        </w:num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sidRPr="00F731CB">
        <w:rPr>
          <w:rFonts w:ascii="Times New Roman" w:eastAsia="Times New Roman" w:hAnsi="Times New Roman" w:cs="Times New Roman"/>
          <w:kern w:val="0"/>
          <w:lang w:eastAsia="pl-PL"/>
          <w14:ligatures w14:val="none"/>
        </w:rPr>
        <w:t xml:space="preserve">No </w:t>
      </w:r>
      <w:proofErr w:type="spellStart"/>
      <w:r w:rsidRPr="00F731CB">
        <w:rPr>
          <w:rFonts w:ascii="Times New Roman" w:eastAsia="Times New Roman" w:hAnsi="Times New Roman" w:cs="Times New Roman"/>
          <w:kern w:val="0"/>
          <w:lang w:eastAsia="pl-PL"/>
          <w14:ligatures w14:val="none"/>
        </w:rPr>
        <w:t>royalties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or</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fees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APCs</w:t>
      </w:r>
      <w:proofErr w:type="spellEnd"/>
      <w:r w:rsidRPr="00F731CB">
        <w:rPr>
          <w:rFonts w:ascii="Times New Roman" w:eastAsia="Times New Roman" w:hAnsi="Times New Roman" w:cs="Times New Roman"/>
          <w:kern w:val="0"/>
          <w:lang w:eastAsia="pl-PL"/>
          <w14:ligatures w14:val="none"/>
        </w:rPr>
        <w:t xml:space="preserve">) </w:t>
      </w:r>
      <w:proofErr w:type="spellStart"/>
      <w:r w:rsidRPr="00F731CB">
        <w:rPr>
          <w:rFonts w:ascii="Times New Roman" w:eastAsia="Times New Roman" w:hAnsi="Times New Roman" w:cs="Times New Roman"/>
          <w:kern w:val="0"/>
          <w:lang w:eastAsia="pl-PL"/>
          <w14:ligatures w14:val="none"/>
        </w:rPr>
        <w:t>shall</w:t>
      </w:r>
      <w:proofErr w:type="spellEnd"/>
      <w:r w:rsidRPr="00F731CB">
        <w:rPr>
          <w:rFonts w:ascii="Times New Roman" w:eastAsia="Times New Roman" w:hAnsi="Times New Roman" w:cs="Times New Roman"/>
          <w:kern w:val="0"/>
          <w:lang w:eastAsia="pl-PL"/>
          <w14:ligatures w14:val="none"/>
        </w:rPr>
        <w:t xml:space="preserve"> be </w:t>
      </w:r>
      <w:proofErr w:type="spellStart"/>
      <w:r w:rsidRPr="00F731CB">
        <w:rPr>
          <w:rFonts w:ascii="Times New Roman" w:eastAsia="Times New Roman" w:hAnsi="Times New Roman" w:cs="Times New Roman"/>
          <w:kern w:val="0"/>
          <w:lang w:eastAsia="pl-PL"/>
          <w14:ligatures w14:val="none"/>
        </w:rPr>
        <w:t>paid</w:t>
      </w:r>
      <w:proofErr w:type="spellEnd"/>
      <w:r w:rsidRPr="00F731CB">
        <w:rPr>
          <w:rFonts w:ascii="Times New Roman" w:eastAsia="Times New Roman" w:hAnsi="Times New Roman" w:cs="Times New Roman"/>
          <w:kern w:val="0"/>
          <w:lang w:eastAsia="pl-PL"/>
          <w14:ligatures w14:val="none"/>
        </w:rPr>
        <w:t xml:space="preserve"> for </w:t>
      </w:r>
      <w:proofErr w:type="spellStart"/>
      <w:r w:rsidRPr="00F731CB">
        <w:rPr>
          <w:rFonts w:ascii="Times New Roman" w:eastAsia="Times New Roman" w:hAnsi="Times New Roman" w:cs="Times New Roman"/>
          <w:kern w:val="0"/>
          <w:lang w:eastAsia="pl-PL"/>
          <w14:ligatures w14:val="none"/>
        </w:rPr>
        <w:t>publication</w:t>
      </w:r>
      <w:proofErr w:type="spellEnd"/>
      <w:r w:rsidRPr="00F731CB">
        <w:rPr>
          <w:rFonts w:ascii="Times New Roman" w:eastAsia="Times New Roman" w:hAnsi="Times New Roman" w:cs="Times New Roman"/>
          <w:kern w:val="0"/>
          <w:lang w:eastAsia="pl-PL"/>
          <w14:ligatures w14:val="none"/>
        </w:rPr>
        <w:t xml:space="preserve"> in the </w:t>
      </w:r>
      <w:proofErr w:type="spellStart"/>
      <w:r w:rsidRPr="00F731CB">
        <w:rPr>
          <w:rFonts w:ascii="Times New Roman" w:eastAsia="Times New Roman" w:hAnsi="Times New Roman" w:cs="Times New Roman"/>
          <w:kern w:val="0"/>
          <w:lang w:eastAsia="pl-PL"/>
          <w14:ligatures w14:val="none"/>
        </w:rPr>
        <w:t>European</w:t>
      </w:r>
      <w:proofErr w:type="spellEnd"/>
      <w:r w:rsidRPr="00F731CB">
        <w:rPr>
          <w:rFonts w:ascii="Times New Roman" w:eastAsia="Times New Roman" w:hAnsi="Times New Roman" w:cs="Times New Roman"/>
          <w:kern w:val="0"/>
          <w:lang w:eastAsia="pl-PL"/>
          <w14:ligatures w14:val="none"/>
        </w:rPr>
        <w:t xml:space="preserve"> Law &amp; International Relations </w:t>
      </w:r>
      <w:proofErr w:type="spellStart"/>
      <w:r w:rsidRPr="00F731CB">
        <w:rPr>
          <w:rFonts w:ascii="Times New Roman" w:eastAsia="Times New Roman" w:hAnsi="Times New Roman" w:cs="Times New Roman"/>
          <w:kern w:val="0"/>
          <w:lang w:eastAsia="pl-PL"/>
          <w14:ligatures w14:val="none"/>
        </w:rPr>
        <w:t>Review</w:t>
      </w:r>
      <w:proofErr w:type="spellEnd"/>
      <w:r w:rsidRPr="00F731CB">
        <w:rPr>
          <w:rFonts w:ascii="Times New Roman" w:eastAsia="Times New Roman" w:hAnsi="Times New Roman" w:cs="Times New Roman"/>
          <w:kern w:val="0"/>
          <w:lang w:eastAsia="pl-PL"/>
          <w14:ligatures w14:val="none"/>
        </w:rPr>
        <w:t>.</w:t>
      </w:r>
    </w:p>
    <w:p w14:paraId="7892BE33" w14:textId="77777777" w:rsidR="00F731CB" w:rsidRDefault="00F731CB"/>
    <w:sectPr w:rsidR="00F73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6724B"/>
    <w:multiLevelType w:val="multilevel"/>
    <w:tmpl w:val="FF04C2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075327"/>
    <w:multiLevelType w:val="multilevel"/>
    <w:tmpl w:val="677A14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2941C5"/>
    <w:multiLevelType w:val="multilevel"/>
    <w:tmpl w:val="DF72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814610">
    <w:abstractNumId w:val="2"/>
  </w:num>
  <w:num w:numId="2" w16cid:durableId="1054699652">
    <w:abstractNumId w:val="0"/>
  </w:num>
  <w:num w:numId="3" w16cid:durableId="137554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CB"/>
    <w:rsid w:val="002D18E8"/>
    <w:rsid w:val="00F73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8648"/>
  <w15:chartTrackingRefBased/>
  <w15:docId w15:val="{82F91D6D-8E78-4AC7-A33E-40DD387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3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3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31C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31C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31C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31C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31C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31C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31C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31C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31C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31C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31C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31C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31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31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31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31CB"/>
    <w:rPr>
      <w:rFonts w:eastAsiaTheme="majorEastAsia" w:cstheme="majorBidi"/>
      <w:color w:val="272727" w:themeColor="text1" w:themeTint="D8"/>
    </w:rPr>
  </w:style>
  <w:style w:type="paragraph" w:styleId="Tytu">
    <w:name w:val="Title"/>
    <w:basedOn w:val="Normalny"/>
    <w:next w:val="Normalny"/>
    <w:link w:val="TytuZnak"/>
    <w:uiPriority w:val="10"/>
    <w:qFormat/>
    <w:rsid w:val="00F73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31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31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31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31CB"/>
    <w:pPr>
      <w:spacing w:before="160"/>
      <w:jc w:val="center"/>
    </w:pPr>
    <w:rPr>
      <w:i/>
      <w:iCs/>
      <w:color w:val="404040" w:themeColor="text1" w:themeTint="BF"/>
    </w:rPr>
  </w:style>
  <w:style w:type="character" w:customStyle="1" w:styleId="CytatZnak">
    <w:name w:val="Cytat Znak"/>
    <w:basedOn w:val="Domylnaczcionkaakapitu"/>
    <w:link w:val="Cytat"/>
    <w:uiPriority w:val="29"/>
    <w:rsid w:val="00F731CB"/>
    <w:rPr>
      <w:i/>
      <w:iCs/>
      <w:color w:val="404040" w:themeColor="text1" w:themeTint="BF"/>
    </w:rPr>
  </w:style>
  <w:style w:type="paragraph" w:styleId="Akapitzlist">
    <w:name w:val="List Paragraph"/>
    <w:basedOn w:val="Normalny"/>
    <w:uiPriority w:val="34"/>
    <w:qFormat/>
    <w:rsid w:val="00F731CB"/>
    <w:pPr>
      <w:ind w:left="720"/>
      <w:contextualSpacing/>
    </w:pPr>
  </w:style>
  <w:style w:type="character" w:styleId="Wyrnienieintensywne">
    <w:name w:val="Intense Emphasis"/>
    <w:basedOn w:val="Domylnaczcionkaakapitu"/>
    <w:uiPriority w:val="21"/>
    <w:qFormat/>
    <w:rsid w:val="00F731CB"/>
    <w:rPr>
      <w:i/>
      <w:iCs/>
      <w:color w:val="0F4761" w:themeColor="accent1" w:themeShade="BF"/>
    </w:rPr>
  </w:style>
  <w:style w:type="paragraph" w:styleId="Cytatintensywny">
    <w:name w:val="Intense Quote"/>
    <w:basedOn w:val="Normalny"/>
    <w:next w:val="Normalny"/>
    <w:link w:val="CytatintensywnyZnak"/>
    <w:uiPriority w:val="30"/>
    <w:qFormat/>
    <w:rsid w:val="00F73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31CB"/>
    <w:rPr>
      <w:i/>
      <w:iCs/>
      <w:color w:val="0F4761" w:themeColor="accent1" w:themeShade="BF"/>
    </w:rPr>
  </w:style>
  <w:style w:type="character" w:styleId="Odwoanieintensywne">
    <w:name w:val="Intense Reference"/>
    <w:basedOn w:val="Domylnaczcionkaakapitu"/>
    <w:uiPriority w:val="32"/>
    <w:qFormat/>
    <w:rsid w:val="00F731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7513">
      <w:bodyDiv w:val="1"/>
      <w:marLeft w:val="0"/>
      <w:marRight w:val="0"/>
      <w:marTop w:val="0"/>
      <w:marBottom w:val="0"/>
      <w:divBdr>
        <w:top w:val="none" w:sz="0" w:space="0" w:color="auto"/>
        <w:left w:val="none" w:sz="0" w:space="0" w:color="auto"/>
        <w:bottom w:val="none" w:sz="0" w:space="0" w:color="auto"/>
        <w:right w:val="none" w:sz="0" w:space="0" w:color="auto"/>
      </w:divBdr>
      <w:divsChild>
        <w:div w:id="87653218">
          <w:marLeft w:val="0"/>
          <w:marRight w:val="0"/>
          <w:marTop w:val="0"/>
          <w:marBottom w:val="0"/>
          <w:divBdr>
            <w:top w:val="none" w:sz="0" w:space="0" w:color="auto"/>
            <w:left w:val="none" w:sz="0" w:space="0" w:color="auto"/>
            <w:bottom w:val="none" w:sz="0" w:space="0" w:color="auto"/>
            <w:right w:val="none" w:sz="0" w:space="0" w:color="auto"/>
          </w:divBdr>
          <w:divsChild>
            <w:div w:id="2088921245">
              <w:marLeft w:val="0"/>
              <w:marRight w:val="0"/>
              <w:marTop w:val="0"/>
              <w:marBottom w:val="0"/>
              <w:divBdr>
                <w:top w:val="none" w:sz="0" w:space="0" w:color="auto"/>
                <w:left w:val="none" w:sz="0" w:space="0" w:color="auto"/>
                <w:bottom w:val="none" w:sz="0" w:space="0" w:color="auto"/>
                <w:right w:val="none" w:sz="0" w:space="0" w:color="auto"/>
              </w:divBdr>
              <w:divsChild>
                <w:div w:id="977883238">
                  <w:marLeft w:val="0"/>
                  <w:marRight w:val="0"/>
                  <w:marTop w:val="0"/>
                  <w:marBottom w:val="0"/>
                  <w:divBdr>
                    <w:top w:val="none" w:sz="0" w:space="0" w:color="auto"/>
                    <w:left w:val="none" w:sz="0" w:space="0" w:color="auto"/>
                    <w:bottom w:val="none" w:sz="0" w:space="0" w:color="auto"/>
                    <w:right w:val="none" w:sz="0" w:space="0" w:color="auto"/>
                  </w:divBdr>
                  <w:divsChild>
                    <w:div w:id="3560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5223</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dziekanat ewspa</dc:creator>
  <cp:keywords/>
  <dc:description/>
  <cp:lastModifiedBy>dziekanat ewspa</cp:lastModifiedBy>
  <cp:revision>1</cp:revision>
  <dcterms:created xsi:type="dcterms:W3CDTF">2024-06-10T13:10:00Z</dcterms:created>
  <dcterms:modified xsi:type="dcterms:W3CDTF">2024-06-10T13:11:00Z</dcterms:modified>
</cp:coreProperties>
</file>